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195DC6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Faculty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Science and Technology</w:t>
            </w:r>
          </w:p>
        </w:tc>
      </w:tr>
      <w:tr w:rsidR="00195DC6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Name of the Department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Chemistry</w:t>
            </w:r>
          </w:p>
        </w:tc>
      </w:tr>
      <w:tr w:rsidR="00195DC6">
        <w:tblPrEx>
          <w:tblCellMar>
            <w:top w:w="0" w:type="dxa"/>
            <w:bottom w:w="0" w:type="dxa"/>
          </w:tblCellMar>
        </w:tblPrEx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Programme</w:t>
            </w:r>
            <w:proofErr w:type="spellEnd"/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</w:t>
            </w:r>
            <w:proofErr w:type="spellEnd"/>
          </w:p>
        </w:tc>
      </w:tr>
      <w:tr w:rsidR="00195DC6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Specific Outcome(PSO)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At the completion of the M.Sc. Chemistry program, the students of our Department will be able to: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Work in the interdisciplinary and multidisciplinary areas of chemical sciences and its applications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Analyze the data obtained from sophisticated instruments (like FTIR, NMR, GCMS, HPLC, GCMS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UVVis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Fluorescence, and TGA) for the structure determination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chemical analysis.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Apply green/sustainable chemistry approach towards planning and execution of research in frontier areas of chemical sciences.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Have sound knowledge about the fundamentals and applications of chemical and scientific Theories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Apply appropriate techniques for the qualitative and quantitative analysis of chemicals in laboratories and in industries.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Helps in understanding the causes of environmental pollution and can open up new methods for environmental pollution control.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Acquires the ability to synthesize, separate and characterize compounds using laboratory and instrumentation techniques.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Carry out experiments in the area of organic analysis, estimation, separation, derivative process, inorganic semi micro analysis, 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reparation,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conductometric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potentiometric analysis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Learns about the potential uses of analytical industrial chemistry, medicinal chemistry and green chemistry.</w:t>
            </w:r>
          </w:p>
          <w:p w:rsidR="00195DC6" w:rsidRDefault="0046134D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Understands the background of organic reaction mechanisms, complex chemical structure</w:t>
            </w:r>
            <w:r>
              <w:rPr>
                <w:rFonts w:ascii="Times New Roman" w:eastAsia="Times New Roman" w:hAnsi="Times New Roman" w:cs="Times New Roman"/>
                <w:sz w:val="24"/>
              </w:rPr>
              <w:t>s, and instrumental method of chemical analysis, molecular rearrangements and separation techniques.</w:t>
            </w: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5DC6" w:rsidRDefault="00195DC6">
            <w:pPr>
              <w:spacing w:after="0" w:line="240" w:lineRule="auto"/>
            </w:pPr>
          </w:p>
        </w:tc>
      </w:tr>
      <w:tr w:rsidR="00195DC6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195D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5DC6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Outcomes (CO)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-II Organic  Chemistry  (CBCS 2019 Pattern)</w:t>
            </w:r>
          </w:p>
        </w:tc>
      </w:tr>
      <w:tr w:rsidR="00195DC6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46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Semester-III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Theory Courses: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Course: 1) CHO: 350 Organic Reactions Mechanisms and Biogenesis (4 Credits)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learner will be acquired with sound knowledge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1) Formation &amp; Stability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Carbanions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2) Formation &amp; Applications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Enamines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3) Reactions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Carbenes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Nitrenes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4) Free Radical Reactions.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5) Mechanisms in Biological Chemistry.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6) Neighboring group participation in Organic Reactions.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7) Metabolic pathways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Shikimic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acid,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Terpenoid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Stereoids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Alkaloids etc.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8)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Hammet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plots,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Hammet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equati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on, substituent constants, reaction constants, use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Hammet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plots.</w:t>
            </w: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Course: 2) CHO-351: Structure Determination of Organic Compounds by Spectroscopic Methods (4 Credits) 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learner will be acquired with sound knowledge of-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H NMR Spectroscopy.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2)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</w:rPr>
              <w:t>C NMR Spectroscopy.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3) COSY, TOCSY, NOESY, HETERO COSY etc. techniques.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4) Mass Spectrometry.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Course: 3) CHO-352: Stereochemistry and Asymmetric Synthesis of Organic Compounds.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(4 Credits)  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learner will be acquired with sound knowledge </w:t>
            </w:r>
            <w:r>
              <w:rPr>
                <w:rFonts w:ascii="Times New Roman" w:eastAsia="Times New Roman" w:hAnsi="Times New Roman" w:cs="Times New Roman"/>
                <w:sz w:val="24"/>
              </w:rPr>
              <w:t>of-</w:t>
            </w:r>
          </w:p>
          <w:p w:rsidR="00195DC6" w:rsidRDefault="0046134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1) Stereochemistry of Six membered rings.</w:t>
            </w:r>
          </w:p>
          <w:p w:rsidR="00195DC6" w:rsidRDefault="0046134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2) Stereochemistry of rings other than six membered rings. </w:t>
            </w:r>
          </w:p>
          <w:p w:rsidR="00195DC6" w:rsidRDefault="0046134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3) Fused, Bridged &amp; Caged rings. </w:t>
            </w:r>
          </w:p>
          <w:p w:rsidR="00195DC6" w:rsidRDefault="0046134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4) Resolution of Racemic Modification.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5) Geometrical isomerism &amp; Stereochemistry of Olefins.</w:t>
            </w:r>
          </w:p>
          <w:p w:rsidR="0046134D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 6) Determination of configuration, Cram’s rule, Cram’s cycle model, Cram’s dipolar model,   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Felkin-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Model </w:t>
            </w:r>
          </w:p>
          <w:p w:rsidR="00195DC6" w:rsidRDefault="004613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7) Introduction of Asymmetric Synthesis,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Chirol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pool and Chiral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auxillaries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195DC6" w:rsidRDefault="004613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8) Asymmetric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Organocatalysis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95DC6" w:rsidRDefault="004613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9) Asymmetric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Aldol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Reaction,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Enantioselective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diastereoselective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double </w:t>
            </w:r>
          </w:p>
          <w:p w:rsidR="00195DC6" w:rsidRDefault="004613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diastereoselective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Aldol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reactions. </w:t>
            </w:r>
          </w:p>
          <w:p w:rsidR="00195DC6" w:rsidRDefault="004613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10) Transition Metal-Catalyzed Homogeneous Asymmetric Hydrogenation </w:t>
            </w:r>
          </w:p>
          <w:p w:rsidR="00195DC6" w:rsidRDefault="004613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11) Transition Metal-Catalyzed Homogeneous Asymmetric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Hydroxylation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Epoxidation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95DC6" w:rsidRDefault="0046134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12) Asymmetric Phase-Transfer and Ion Pair Catalysis </w:t>
            </w:r>
          </w:p>
          <w:p w:rsidR="00195DC6" w:rsidRDefault="00195DC6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6134D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Course: 4) CHO-353A: Protection - De-protection, Chiron approach and Carbohydrate Chemistry (4 Credits) 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learner will be acquired with sound knowledge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46134D" w:rsidRPr="0046134D" w:rsidRDefault="0046134D" w:rsidP="0046134D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Designing of organic synthesis: Protection and de-protection of hydroxyl, amino,  </w:t>
            </w:r>
          </w:p>
          <w:p w:rsidR="00195DC6" w:rsidRDefault="0046134D" w:rsidP="0046134D">
            <w:pPr>
              <w:pStyle w:val="ListParagraph"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6134D">
              <w:rPr>
                <w:rFonts w:ascii="Times New Roman" w:eastAsia="Times New Roman" w:hAnsi="Times New Roman" w:cs="Times New Roman"/>
                <w:sz w:val="24"/>
              </w:rPr>
              <w:t>carboxyl</w:t>
            </w:r>
            <w:proofErr w:type="gramEnd"/>
            <w:r w:rsidRPr="004613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ketone </w:t>
            </w:r>
            <w:r>
              <w:rPr>
                <w:rFonts w:ascii="Times New Roman" w:eastAsia="Times New Roman" w:hAnsi="Times New Roman" w:cs="Times New Roman"/>
                <w:sz w:val="24"/>
              </w:rPr>
              <w:t>and aldehyde functions as illustrated in the synthesis of polypeptide and polynucleotide,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enamines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Umpolung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 organic synthesis,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>etrosynthesis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6134D" w:rsidRPr="0046134D" w:rsidRDefault="0046134D" w:rsidP="0046134D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sz w:val="24"/>
              </w:rPr>
              <w:t>Chiron approach- Introduction,</w:t>
            </w:r>
            <w:r w:rsidRPr="0046134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The concept of chiral templates and </w:t>
            </w:r>
            <w:proofErr w:type="spellStart"/>
            <w:r w:rsidRPr="0046134D">
              <w:rPr>
                <w:rFonts w:ascii="Times New Roman" w:eastAsia="Times New Roman" w:hAnsi="Times New Roman" w:cs="Times New Roman"/>
                <w:sz w:val="24"/>
              </w:rPr>
              <w:t>chirons</w:t>
            </w:r>
            <w:proofErr w:type="spellEnd"/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 wherein the                    </w:t>
            </w:r>
          </w:p>
          <w:p w:rsidR="00195DC6" w:rsidRPr="0046134D" w:rsidRDefault="0046134D" w:rsidP="0046134D">
            <w:pPr>
              <w:pStyle w:val="ListParagraph"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sz w:val="24"/>
              </w:rPr>
              <w:t>carbon skeleton is the chiral precursor</w:t>
            </w:r>
          </w:p>
          <w:p w:rsidR="0046134D" w:rsidRPr="0046134D" w:rsidRDefault="0046134D" w:rsidP="0046134D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Carbohydrates- Introduction of sugars, structures of triose, </w:t>
            </w:r>
            <w:proofErr w:type="spellStart"/>
            <w:r w:rsidRPr="0046134D">
              <w:rPr>
                <w:rFonts w:ascii="Times New Roman" w:eastAsia="Times New Roman" w:hAnsi="Times New Roman" w:cs="Times New Roman"/>
                <w:sz w:val="24"/>
              </w:rPr>
              <w:t>tetrose</w:t>
            </w:r>
            <w:proofErr w:type="spellEnd"/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, pentose, hexose,    </w:t>
            </w:r>
          </w:p>
          <w:p w:rsidR="00195DC6" w:rsidRPr="0046134D" w:rsidRDefault="0046134D" w:rsidP="0046134D">
            <w:pPr>
              <w:pStyle w:val="ListParagraph"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6134D">
              <w:rPr>
                <w:rFonts w:ascii="Times New Roman" w:eastAsia="Times New Roman" w:hAnsi="Times New Roman" w:cs="Times New Roman"/>
                <w:sz w:val="24"/>
              </w:rPr>
              <w:t>stereochemistry</w:t>
            </w:r>
            <w:proofErr w:type="gramEnd"/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 and reactions of Glucose, conformation and </w:t>
            </w:r>
            <w:proofErr w:type="spellStart"/>
            <w:r w:rsidRPr="0046134D">
              <w:rPr>
                <w:rFonts w:ascii="Times New Roman" w:eastAsia="Times New Roman" w:hAnsi="Times New Roman" w:cs="Times New Roman"/>
                <w:sz w:val="24"/>
              </w:rPr>
              <w:t>anomeric</w:t>
            </w:r>
            <w:proofErr w:type="spellEnd"/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 effects in hexoses.</w:t>
            </w: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Organic Practical Course</w:t>
            </w: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CHO-354: Practical I: Solvent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ree Organic Synthesis (4 Credits) 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learner will be acquired with sound knowledge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46134D" w:rsidRPr="0046134D" w:rsidRDefault="0046134D" w:rsidP="0046134D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Micro scale technique for Synthesis of compounds by different methods like oxidation, </w:t>
            </w:r>
          </w:p>
          <w:p w:rsidR="00195DC6" w:rsidRDefault="0046134D" w:rsidP="0046134D">
            <w:pPr>
              <w:pStyle w:val="ListParagraph"/>
              <w:spacing w:after="120" w:line="276" w:lineRule="auto"/>
              <w:ind w:left="78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reduction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addition reactions.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2) Different Pract</w:t>
            </w:r>
            <w:r>
              <w:rPr>
                <w:rFonts w:ascii="Times New Roman" w:eastAsia="Times New Roman" w:hAnsi="Times New Roman" w:cs="Times New Roman"/>
                <w:sz w:val="24"/>
              </w:rPr>
              <w:t>ical Conditions like reaction time, temperature, pressure etc.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3) Study of name reactions like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benzil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benzilic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acid rearrangement, Nitration,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Pechmann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Condensation, Fischer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synthesis,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Cannizzaro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reaction etc. </w:t>
            </w:r>
          </w:p>
          <w:p w:rsidR="0046134D" w:rsidRPr="0046134D" w:rsidRDefault="0046134D" w:rsidP="0046134D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sz w:val="24"/>
              </w:rPr>
              <w:t>Use of Mag</w:t>
            </w:r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netic stirrer, Suction pump, Digital Melting point apparatus, Alumina foil &amp; </w:t>
            </w:r>
          </w:p>
          <w:p w:rsidR="00195DC6" w:rsidRDefault="0046134D" w:rsidP="0046134D">
            <w:pPr>
              <w:pStyle w:val="ListParagraph"/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sz w:val="24"/>
              </w:rPr>
              <w:t xml:space="preserve">UV </w:t>
            </w:r>
            <w:r>
              <w:rPr>
                <w:rFonts w:ascii="Times New Roman" w:eastAsia="Times New Roman" w:hAnsi="Times New Roman" w:cs="Times New Roman"/>
                <w:sz w:val="24"/>
              </w:rPr>
              <w:t>chamber for TLC technique etc.</w:t>
            </w:r>
          </w:p>
          <w:p w:rsidR="00195DC6" w:rsidRDefault="001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5DC6" w:rsidRDefault="004613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95DC6">
        <w:tblPrEx>
          <w:tblCellMar>
            <w:top w:w="0" w:type="dxa"/>
            <w:bottom w:w="0" w:type="dxa"/>
          </w:tblCellMar>
        </w:tblPrEx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5DC6" w:rsidRDefault="0046134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Semester-IV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Course: 1) CHO-450: Chemistry of Natural Products (4 Credits)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learner will be acquired with sound knowledge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46134D" w:rsidRPr="0046134D" w:rsidRDefault="0046134D" w:rsidP="0046134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>Understanding and planning of total synthesis while mai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ntaining the stereochemistry.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case study: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Longifolene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95DC6" w:rsidRPr="0046134D" w:rsidRDefault="0046134D" w:rsidP="0046134D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Total Synthesis of: </w:t>
            </w:r>
            <w:proofErr w:type="spellStart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proofErr w:type="spellEnd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>Hirsutellone</w:t>
            </w:r>
            <w:proofErr w:type="spellEnd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>B  ii</w:t>
            </w:r>
            <w:proofErr w:type="gramEnd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>Ribisins</w:t>
            </w:r>
            <w:proofErr w:type="spellEnd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 and B iii. </w:t>
            </w:r>
            <w:proofErr w:type="spellStart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>Subincanadine</w:t>
            </w:r>
            <w:proofErr w:type="spellEnd"/>
            <w:r w:rsidRPr="004613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iv)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Vannusals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Pinnaic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cid </w:t>
            </w:r>
          </w:p>
          <w:p w:rsidR="00195DC6" w:rsidRDefault="00195D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Course: 2) CHO-451: Organometallic Reagents in Organic Synthesis (4 Credits)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The learner will be acquired with sound knowledge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Transition metal complexes in organic synthesis; only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Pd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 Ni, Co, Fe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2)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C-X bond formation reactions: Suzuki, Heck,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Sonogashira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Stille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Fukuyama,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Kumada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Hiyama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Negishi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 Buchwald-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Hartwig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Noyori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Reppe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 Oxo process.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3) </w:t>
            </w:r>
            <w:r>
              <w:rPr>
                <w:rFonts w:ascii="Times New Roman" w:eastAsia="Times New Roman" w:hAnsi="Times New Roman" w:cs="Times New Roman"/>
                <w:sz w:val="23"/>
              </w:rPr>
              <w:t>C=C formation reactions: Wittig, Horner-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Wordworth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-Emmons, Shapiro,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Bamford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-Stevens,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McMurry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 Julia-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Lythgoe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and Peterson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olefination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reactions, Titanium-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carbene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mediated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olefination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Tebbe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Petasis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Nysted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reagent.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4) Multi-component reactions: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Ugi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Passerini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Biginelli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Mannich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reactions.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5) Ring fo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rmation reactions: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Pausan-Khand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Bergman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Nazerov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cyclization.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6) Click chemistry: criterion for click reaction,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Sharpless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azides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cycloadditions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.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   7) Use of Boron and Silicon in organic synthesis.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Course: 3) CHO-452B: Medicinal Chemistry (4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Credits)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The learner will be acquired with sound knowledge of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</w:p>
          <w:p w:rsidR="00195DC6" w:rsidRDefault="0046134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ntroduction to Peptides and proteins, Proteins as biological catalyst Nucleic acids, Metabolism, Chemistry of cofactors/coenzymes, Chemistry of TPP, PLP, Folic Acid and other vitamins, Principle of drug design, Chemistry of diseases and Drug development, 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roton pump inhibitors and Problem solving. </w:t>
            </w:r>
          </w:p>
          <w:p w:rsidR="00195DC6" w:rsidRDefault="0046134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Peptides, sequencing and applications in therapeutics, Solution phase and solid phase peptide synthesis and Modern techniques for biomolecules and disease diagnosis </w:t>
            </w:r>
          </w:p>
          <w:p w:rsidR="00195DC6" w:rsidRDefault="0046134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Introduction to medicinal Chemistry. History,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drug targets, Drug discovery, design and development, Case Study: Design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Oxamniquine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 </w:t>
            </w:r>
          </w:p>
          <w:p w:rsidR="00195DC6" w:rsidRDefault="0046134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Pharmacokinetics and Pharmacodynamics of drug: Drug absorption, distribution, metabolism, elimination and toxicity, drug metabolism, biotransformation, Drug receptor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interactions,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Hansch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Equation and significance of terms involved in it. </w:t>
            </w:r>
          </w:p>
          <w:p w:rsidR="00195DC6" w:rsidRDefault="0046134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Structure and activity Relationship: QSAR, Applications of SAR and QSAR in drug design,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physio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-chemical parameters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lipophilicity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, partition coefficient, electronic ionization constant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, Case Study: Statins </w:t>
            </w:r>
          </w:p>
          <w:p w:rsidR="00195DC6" w:rsidRDefault="0046134D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Introduction, Developments, SAR, Mode of action, limitations and adverse effect of Anti-infective Agents, Beta lactam antibacterial agents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Penicillins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Cephalosporins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Tetracyclins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, Macrolides, Chloramphenicol,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Polyenes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Amphotreci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-B, Azoles,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Amantadine,Acyclovir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Quinine,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Quinolines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Quinolones,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Refamycine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Sulphonamides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CHO-454: Practical-II: Convergent and Divergent Organic Syntheses (4 Credits)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CHO-453: Practical III: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Select any two Sections from I, II, III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Section-I: Tern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ary Mixture Separation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(2 Credits)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Section-II: Carbohydrates Synthesis and Isolation of Natural Products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(2 Credits)</w:t>
            </w:r>
          </w:p>
          <w:p w:rsidR="00195DC6" w:rsidRDefault="0046134D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Section-III: Project / Industrial Training/ Internships (including Summer Project) </w:t>
            </w:r>
            <w:r>
              <w:rPr>
                <w:rFonts w:ascii="Calibri" w:eastAsia="Calibri" w:hAnsi="Calibri" w:cs="Calibri"/>
                <w:b/>
                <w:sz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Credits)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The students should be able to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Understand and employ concept of type determination and separation </w:t>
            </w:r>
            <w:bookmarkStart w:id="0" w:name="_GoBack"/>
            <w:bookmarkEnd w:id="0"/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Meticulously record physical constants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Perform micro scale chemical elemental analysis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Perform qualitative estimation of functional groups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Recrystallize /distill the sepa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rated compounds </w:t>
            </w:r>
          </w:p>
          <w:p w:rsidR="00195DC6" w:rsidRDefault="0046134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Extend these skills to organic synthesis </w:t>
            </w:r>
          </w:p>
          <w:p w:rsidR="00195DC6" w:rsidRDefault="00195D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`</w:t>
            </w:r>
          </w:p>
          <w:p w:rsidR="00195DC6" w:rsidRDefault="00195DC6">
            <w:p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46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 </w:t>
            </w:r>
          </w:p>
          <w:p w:rsidR="00195DC6" w:rsidRDefault="00195DC6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95DC6" w:rsidRDefault="00195DC6">
            <w:pPr>
              <w:spacing w:after="0" w:line="240" w:lineRule="auto"/>
            </w:pPr>
          </w:p>
        </w:tc>
      </w:tr>
    </w:tbl>
    <w:p w:rsidR="00195DC6" w:rsidRDefault="00195DC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19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762F"/>
    <w:multiLevelType w:val="hybridMultilevel"/>
    <w:tmpl w:val="BF2A6188"/>
    <w:lvl w:ilvl="0" w:tplc="AE767D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AB46E25"/>
    <w:multiLevelType w:val="hybridMultilevel"/>
    <w:tmpl w:val="EAE61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5E7B"/>
    <w:multiLevelType w:val="hybridMultilevel"/>
    <w:tmpl w:val="B06229C6"/>
    <w:lvl w:ilvl="0" w:tplc="CCFA145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D1292E"/>
    <w:multiLevelType w:val="multilevel"/>
    <w:tmpl w:val="E63E7B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5DC6"/>
    <w:rsid w:val="00195DC6"/>
    <w:rsid w:val="004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3BD5D-E477-480C-AFCC-0DC26A9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DATTA18</cp:lastModifiedBy>
  <cp:revision>2</cp:revision>
  <dcterms:created xsi:type="dcterms:W3CDTF">2020-07-23T14:51:00Z</dcterms:created>
  <dcterms:modified xsi:type="dcterms:W3CDTF">2020-07-23T15:00:00Z</dcterms:modified>
</cp:coreProperties>
</file>